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601" w:type="dxa"/>
        <w:tblLook w:val="01E0" w:firstRow="1" w:lastRow="1" w:firstColumn="1" w:lastColumn="1" w:noHBand="0" w:noVBand="0"/>
      </w:tblPr>
      <w:tblGrid>
        <w:gridCol w:w="5104"/>
        <w:gridCol w:w="5244"/>
      </w:tblGrid>
      <w:tr w:rsidR="009709B9" w:rsidRPr="009254B6" w14:paraId="6EC2A2B9" w14:textId="77777777" w:rsidTr="0073093C">
        <w:trPr>
          <w:trHeight w:val="1716"/>
        </w:trPr>
        <w:tc>
          <w:tcPr>
            <w:tcW w:w="5104" w:type="dxa"/>
            <w:shd w:val="clear" w:color="auto" w:fill="auto"/>
          </w:tcPr>
          <w:p w14:paraId="01FFD6A8" w14:textId="77777777" w:rsidR="004E3884" w:rsidRPr="004E3884" w:rsidRDefault="009709B9" w:rsidP="004E3884">
            <w:pPr>
              <w:jc w:val="center"/>
              <w:rPr>
                <w:bCs/>
                <w:sz w:val="20"/>
                <w:lang w:val="pt-BR"/>
              </w:rPr>
            </w:pPr>
            <w:r w:rsidRPr="009254B6">
              <w:rPr>
                <w:spacing w:val="-6"/>
                <w:sz w:val="26"/>
                <w:lang w:val="pt-BR"/>
              </w:rPr>
              <w:t xml:space="preserve"> LIÊN ĐOÀN LAO ĐỘNG </w:t>
            </w:r>
            <w:r w:rsidR="004E3884" w:rsidRPr="004E3884">
              <w:rPr>
                <w:bCs/>
                <w:sz w:val="26"/>
                <w:lang w:val="pt-BR"/>
              </w:rPr>
              <w:t>TỈNH NINH BÌNH</w:t>
            </w:r>
          </w:p>
          <w:p w14:paraId="58753914" w14:textId="2A1EE97D" w:rsidR="009709B9" w:rsidRPr="009254B6" w:rsidRDefault="004E3884" w:rsidP="004E3884">
            <w:pPr>
              <w:rPr>
                <w:b/>
                <w:sz w:val="26"/>
                <w:lang w:val="pt-BR"/>
              </w:rPr>
            </w:pPr>
            <w:r>
              <w:rPr>
                <w:b/>
                <w:sz w:val="26"/>
                <w:lang w:val="pt-BR"/>
              </w:rPr>
              <w:t xml:space="preserve">                 CÔNG ĐOÀN GIÁO DỤC</w:t>
            </w:r>
          </w:p>
          <w:p w14:paraId="53B9A15B" w14:textId="77777777" w:rsidR="009709B9" w:rsidRPr="009254B6" w:rsidRDefault="00000000" w:rsidP="0073093C">
            <w:pPr>
              <w:tabs>
                <w:tab w:val="center" w:pos="2142"/>
              </w:tabs>
              <w:jc w:val="center"/>
              <w:rPr>
                <w:rFonts w:ascii=".VnTimeH" w:hAnsi=".VnTimeH"/>
                <w:b/>
                <w:sz w:val="6"/>
                <w:lang w:val="pt-BR"/>
              </w:rPr>
            </w:pPr>
            <w:r>
              <w:rPr>
                <w:rFonts w:ascii=".VnTimeH" w:hAnsi=".VnTimeH"/>
                <w:b/>
                <w:noProof/>
                <w:sz w:val="2"/>
              </w:rPr>
              <w:pict w14:anchorId="3EC5BBDE">
                <v:line id="_x0000_s1026" style="position:absolute;left:0;text-align:left;z-index:251657216" from="74pt,1.6pt" to="172.25pt,1.6pt"/>
              </w:pict>
            </w:r>
          </w:p>
          <w:p w14:paraId="1370109B" w14:textId="77777777" w:rsidR="009709B9" w:rsidRPr="009254B6" w:rsidRDefault="009709B9" w:rsidP="0073093C">
            <w:pPr>
              <w:jc w:val="center"/>
              <w:rPr>
                <w:sz w:val="6"/>
                <w:lang w:val="pt-BR"/>
              </w:rPr>
            </w:pPr>
          </w:p>
          <w:p w14:paraId="4D39B70A" w14:textId="77777777" w:rsidR="009709B9" w:rsidRPr="009254B6" w:rsidRDefault="009709B9" w:rsidP="0073093C">
            <w:pPr>
              <w:jc w:val="center"/>
              <w:rPr>
                <w:sz w:val="8"/>
                <w:szCs w:val="28"/>
                <w:lang w:val="pt-BR"/>
              </w:rPr>
            </w:pPr>
          </w:p>
          <w:p w14:paraId="3A2FE555" w14:textId="79209C65" w:rsidR="009709B9" w:rsidRPr="009254B6" w:rsidRDefault="009709B9" w:rsidP="0073093C">
            <w:pPr>
              <w:jc w:val="center"/>
              <w:rPr>
                <w:szCs w:val="28"/>
                <w:lang w:val="pt-BR"/>
              </w:rPr>
            </w:pPr>
            <w:r w:rsidRPr="009254B6">
              <w:rPr>
                <w:sz w:val="28"/>
                <w:szCs w:val="28"/>
                <w:lang w:val="pt-BR"/>
              </w:rPr>
              <w:t xml:space="preserve">Số: </w:t>
            </w:r>
            <w:r w:rsidR="00EA0495">
              <w:rPr>
                <w:sz w:val="28"/>
                <w:szCs w:val="28"/>
                <w:lang w:val="pt-BR"/>
              </w:rPr>
              <w:t>112</w:t>
            </w:r>
            <w:r w:rsidRPr="009254B6">
              <w:rPr>
                <w:sz w:val="28"/>
                <w:szCs w:val="28"/>
                <w:lang w:val="pt-BR"/>
              </w:rPr>
              <w:t>/</w:t>
            </w:r>
            <w:r w:rsidR="004E3884">
              <w:rPr>
                <w:sz w:val="28"/>
                <w:szCs w:val="28"/>
                <w:lang w:val="pt-BR"/>
              </w:rPr>
              <w:t>CĐGD</w:t>
            </w:r>
          </w:p>
          <w:p w14:paraId="5DBFA697" w14:textId="5C5A3582" w:rsidR="00DB25E7" w:rsidRDefault="009709B9" w:rsidP="00B4797F">
            <w:pPr>
              <w:jc w:val="center"/>
            </w:pPr>
            <w:r w:rsidRPr="009254B6">
              <w:rPr>
                <w:szCs w:val="28"/>
                <w:lang w:val="pt-BR"/>
              </w:rPr>
              <w:t>V</w:t>
            </w:r>
            <w:r w:rsidR="00B4797F">
              <w:rPr>
                <w:szCs w:val="28"/>
                <w:lang w:val="pt-BR"/>
              </w:rPr>
              <w:t xml:space="preserve">/v </w:t>
            </w:r>
            <w:r w:rsidR="00DB25E7">
              <w:rPr>
                <w:szCs w:val="28"/>
                <w:lang w:val="pt-BR"/>
              </w:rPr>
              <w:t xml:space="preserve">tuyên truyền </w:t>
            </w:r>
            <w:r w:rsidR="00B4797F">
              <w:rPr>
                <w:szCs w:val="28"/>
                <w:lang w:val="pt-BR"/>
              </w:rPr>
              <w:t>kỷ niệm 95 năm Ngày thành lập CĐVN, 78 năm thành lập CĐNB.</w:t>
            </w:r>
          </w:p>
          <w:p w14:paraId="2469C647" w14:textId="6442478C" w:rsidR="00DB25E7" w:rsidRPr="009254B6" w:rsidRDefault="00DB25E7" w:rsidP="00DB25E7">
            <w:pPr>
              <w:jc w:val="center"/>
            </w:pPr>
          </w:p>
        </w:tc>
        <w:tc>
          <w:tcPr>
            <w:tcW w:w="5244" w:type="dxa"/>
            <w:shd w:val="clear" w:color="auto" w:fill="auto"/>
          </w:tcPr>
          <w:p w14:paraId="08E86797" w14:textId="77777777" w:rsidR="009709B9" w:rsidRPr="009254B6" w:rsidRDefault="009709B9" w:rsidP="0073093C">
            <w:pPr>
              <w:jc w:val="center"/>
              <w:rPr>
                <w:rFonts w:ascii="Times New Roman Bold" w:hAnsi="Times New Roman Bold"/>
                <w:b/>
                <w:spacing w:val="-12"/>
                <w:sz w:val="26"/>
                <w:szCs w:val="26"/>
              </w:rPr>
            </w:pPr>
            <w:r w:rsidRPr="009254B6">
              <w:rPr>
                <w:rFonts w:ascii="Times New Roman Bold" w:hAnsi="Times New Roman Bold"/>
                <w:b/>
                <w:spacing w:val="-12"/>
                <w:sz w:val="26"/>
                <w:szCs w:val="26"/>
              </w:rPr>
              <w:t xml:space="preserve">CỘNG HÒA XÃ HỘI CHỦ NGHĨA VIỆT </w:t>
            </w:r>
            <w:smartTag w:uri="urn:schemas-microsoft-com:office:smarttags" w:element="place">
              <w:smartTag w:uri="urn:schemas-microsoft-com:office:smarttags" w:element="country-region">
                <w:r w:rsidRPr="009254B6">
                  <w:rPr>
                    <w:rFonts w:ascii="Times New Roman Bold" w:hAnsi="Times New Roman Bold"/>
                    <w:b/>
                    <w:spacing w:val="-12"/>
                    <w:sz w:val="26"/>
                    <w:szCs w:val="26"/>
                  </w:rPr>
                  <w:t>NAM</w:t>
                </w:r>
              </w:smartTag>
            </w:smartTag>
          </w:p>
          <w:p w14:paraId="56DABE82" w14:textId="77777777" w:rsidR="009709B9" w:rsidRPr="009254B6" w:rsidRDefault="009709B9" w:rsidP="0073093C">
            <w:pPr>
              <w:jc w:val="center"/>
              <w:rPr>
                <w:b/>
                <w:szCs w:val="28"/>
              </w:rPr>
            </w:pPr>
            <w:r w:rsidRPr="009254B6">
              <w:rPr>
                <w:b/>
                <w:sz w:val="26"/>
              </w:rPr>
              <w:t xml:space="preserve"> </w:t>
            </w:r>
            <w:r w:rsidRPr="009254B6">
              <w:rPr>
                <w:b/>
                <w:sz w:val="28"/>
                <w:szCs w:val="28"/>
              </w:rPr>
              <w:t>Độc lập - Tự do - Hạnh phúc</w:t>
            </w:r>
          </w:p>
          <w:p w14:paraId="20CB52FA" w14:textId="77777777" w:rsidR="009709B9" w:rsidRPr="009254B6" w:rsidRDefault="00000000" w:rsidP="0073093C">
            <w:pPr>
              <w:rPr>
                <w:b/>
                <w:sz w:val="14"/>
              </w:rPr>
            </w:pPr>
            <w:r>
              <w:rPr>
                <w:b/>
                <w:noProof/>
                <w:sz w:val="14"/>
              </w:rPr>
              <w:pict w14:anchorId="42C5083E">
                <v:line id="_x0000_s1027" style="position:absolute;z-index:251658240" from="42.45pt,1.4pt" to="213.45pt,1.4pt"/>
              </w:pict>
            </w:r>
          </w:p>
          <w:p w14:paraId="333AFAD1" w14:textId="77777777" w:rsidR="009709B9" w:rsidRPr="009254B6" w:rsidRDefault="009709B9" w:rsidP="0073093C">
            <w:pPr>
              <w:rPr>
                <w:sz w:val="10"/>
              </w:rPr>
            </w:pPr>
            <w:r w:rsidRPr="009254B6">
              <w:t xml:space="preserve">   </w:t>
            </w:r>
          </w:p>
          <w:p w14:paraId="78B4EE07" w14:textId="77777777" w:rsidR="009709B9" w:rsidRPr="009254B6" w:rsidRDefault="009709B9" w:rsidP="0073093C">
            <w:pPr>
              <w:rPr>
                <w:i/>
                <w:sz w:val="18"/>
              </w:rPr>
            </w:pPr>
            <w:r w:rsidRPr="009254B6">
              <w:rPr>
                <w:i/>
                <w:sz w:val="14"/>
              </w:rPr>
              <w:t xml:space="preserve">             </w:t>
            </w:r>
          </w:p>
          <w:p w14:paraId="501C7508" w14:textId="0B422D1A" w:rsidR="009709B9" w:rsidRPr="009254B6" w:rsidRDefault="009709B9" w:rsidP="003E09BE">
            <w:pPr>
              <w:jc w:val="center"/>
            </w:pPr>
            <w:r>
              <w:rPr>
                <w:i/>
                <w:sz w:val="28"/>
                <w:szCs w:val="28"/>
              </w:rPr>
              <w:t xml:space="preserve">Ninh Bình, ngày </w:t>
            </w:r>
            <w:r w:rsidR="00EA0495">
              <w:rPr>
                <w:i/>
                <w:sz w:val="28"/>
                <w:szCs w:val="28"/>
              </w:rPr>
              <w:t>25</w:t>
            </w:r>
            <w:r>
              <w:rPr>
                <w:i/>
                <w:sz w:val="28"/>
                <w:szCs w:val="28"/>
              </w:rPr>
              <w:t xml:space="preserve"> tháng </w:t>
            </w:r>
            <w:r w:rsidR="00EA0495">
              <w:rPr>
                <w:i/>
                <w:sz w:val="28"/>
                <w:szCs w:val="28"/>
              </w:rPr>
              <w:t>6</w:t>
            </w:r>
            <w:r w:rsidRPr="009254B6">
              <w:rPr>
                <w:i/>
                <w:sz w:val="28"/>
                <w:szCs w:val="28"/>
              </w:rPr>
              <w:t xml:space="preserve"> năm 202</w:t>
            </w:r>
            <w:r w:rsidR="00CF51A4">
              <w:rPr>
                <w:i/>
                <w:sz w:val="28"/>
                <w:szCs w:val="28"/>
              </w:rPr>
              <w:t>4</w:t>
            </w:r>
          </w:p>
        </w:tc>
      </w:tr>
    </w:tbl>
    <w:p w14:paraId="3BE985D9" w14:textId="77777777" w:rsidR="009709B9" w:rsidRPr="009254B6" w:rsidRDefault="009709B9" w:rsidP="009709B9">
      <w:pPr>
        <w:rPr>
          <w:sz w:val="22"/>
        </w:rPr>
      </w:pPr>
    </w:p>
    <w:tbl>
      <w:tblPr>
        <w:tblW w:w="8935" w:type="dxa"/>
        <w:tblLook w:val="04A0" w:firstRow="1" w:lastRow="0" w:firstColumn="1" w:lastColumn="0" w:noHBand="0" w:noVBand="1"/>
      </w:tblPr>
      <w:tblGrid>
        <w:gridCol w:w="2660"/>
        <w:gridCol w:w="6275"/>
      </w:tblGrid>
      <w:tr w:rsidR="00CF51A4" w:rsidRPr="002D2F36" w14:paraId="481C2991" w14:textId="77777777" w:rsidTr="00213B06">
        <w:tc>
          <w:tcPr>
            <w:tcW w:w="2660" w:type="dxa"/>
            <w:shd w:val="clear" w:color="auto" w:fill="auto"/>
          </w:tcPr>
          <w:p w14:paraId="7E13B007" w14:textId="77777777" w:rsidR="00CF51A4" w:rsidRPr="00A14BCA" w:rsidRDefault="00CF51A4" w:rsidP="00213B06">
            <w:pPr>
              <w:pStyle w:val="BodyText"/>
              <w:spacing w:before="120"/>
              <w:jc w:val="right"/>
              <w:rPr>
                <w:rFonts w:eastAsia="Arial"/>
              </w:rPr>
            </w:pPr>
            <w:r w:rsidRPr="00A14BCA">
              <w:rPr>
                <w:rFonts w:eastAsia="Arial"/>
                <w:iCs/>
              </w:rPr>
              <w:t>Kính gửi</w:t>
            </w:r>
            <w:r w:rsidRPr="00A14BCA">
              <w:rPr>
                <w:rFonts w:eastAsia="Arial"/>
              </w:rPr>
              <w:t>:</w:t>
            </w:r>
            <w:r w:rsidRPr="00A14BCA">
              <w:rPr>
                <w:rFonts w:eastAsia="Arial"/>
                <w:i/>
              </w:rPr>
              <w:t xml:space="preserve"> </w:t>
            </w:r>
          </w:p>
        </w:tc>
        <w:tc>
          <w:tcPr>
            <w:tcW w:w="6275" w:type="dxa"/>
            <w:shd w:val="clear" w:color="auto" w:fill="auto"/>
          </w:tcPr>
          <w:p w14:paraId="54550330" w14:textId="77777777" w:rsidR="00CF51A4" w:rsidRPr="002D2F36" w:rsidRDefault="00CF51A4" w:rsidP="00213B06">
            <w:pPr>
              <w:pStyle w:val="BodyText"/>
              <w:rPr>
                <w:rFonts w:eastAsia="Arial"/>
                <w:bCs/>
              </w:rPr>
            </w:pPr>
          </w:p>
          <w:p w14:paraId="5C683203" w14:textId="655DE892" w:rsidR="00CF51A4" w:rsidRPr="002D2F36" w:rsidRDefault="00CF51A4" w:rsidP="00213B06">
            <w:pPr>
              <w:spacing w:before="40" w:after="40" w:line="288" w:lineRule="auto"/>
              <w:jc w:val="both"/>
              <w:rPr>
                <w:rFonts w:ascii="Times New Roman Bold" w:hAnsi="Times New Roman Bold"/>
                <w:bCs/>
                <w:spacing w:val="-6"/>
                <w:szCs w:val="28"/>
              </w:rPr>
            </w:pPr>
            <w:r w:rsidRPr="002D2F36">
              <w:rPr>
                <w:bCs/>
                <w:spacing w:val="-6"/>
                <w:sz w:val="28"/>
                <w:szCs w:val="28"/>
              </w:rPr>
              <w:t>-</w:t>
            </w:r>
            <w:r w:rsidRPr="002D2F36">
              <w:rPr>
                <w:rFonts w:ascii="Times New Roman Bold" w:hAnsi="Times New Roman Bold"/>
                <w:bCs/>
                <w:spacing w:val="-6"/>
                <w:sz w:val="28"/>
                <w:szCs w:val="28"/>
              </w:rPr>
              <w:t xml:space="preserve"> </w:t>
            </w:r>
            <w:r w:rsidRPr="002D2F36">
              <w:rPr>
                <w:bCs/>
                <w:spacing w:val="-6"/>
                <w:sz w:val="28"/>
                <w:szCs w:val="28"/>
              </w:rPr>
              <w:t>C</w:t>
            </w:r>
            <w:r w:rsidR="004E3884">
              <w:rPr>
                <w:bCs/>
                <w:spacing w:val="-6"/>
                <w:sz w:val="28"/>
                <w:szCs w:val="28"/>
              </w:rPr>
              <w:t>ông đoàn cơ quan Sở GD&amp;ĐT</w:t>
            </w:r>
            <w:r w:rsidRPr="002D2F36">
              <w:rPr>
                <w:bCs/>
                <w:spacing w:val="-6"/>
                <w:sz w:val="28"/>
                <w:szCs w:val="28"/>
              </w:rPr>
              <w:t xml:space="preserve">; </w:t>
            </w:r>
          </w:p>
          <w:p w14:paraId="2453744F" w14:textId="01B9A59D" w:rsidR="00CF51A4" w:rsidRPr="002D2F36" w:rsidRDefault="00CF51A4" w:rsidP="00213B06">
            <w:pPr>
              <w:spacing w:before="40" w:after="40" w:line="288" w:lineRule="auto"/>
              <w:jc w:val="both"/>
              <w:rPr>
                <w:bCs/>
                <w:szCs w:val="28"/>
              </w:rPr>
            </w:pPr>
            <w:r w:rsidRPr="002D2F36">
              <w:rPr>
                <w:bCs/>
                <w:sz w:val="28"/>
                <w:szCs w:val="28"/>
              </w:rPr>
              <w:t xml:space="preserve">- Các Công đoàn </w:t>
            </w:r>
            <w:r w:rsidR="004E3884">
              <w:rPr>
                <w:bCs/>
                <w:sz w:val="28"/>
                <w:szCs w:val="28"/>
              </w:rPr>
              <w:t>cơ sở trực thuộc</w:t>
            </w:r>
            <w:r w:rsidRPr="002D2F36">
              <w:rPr>
                <w:bCs/>
                <w:sz w:val="28"/>
                <w:szCs w:val="28"/>
              </w:rPr>
              <w:t>.</w:t>
            </w:r>
          </w:p>
          <w:p w14:paraId="30A1BEA9" w14:textId="77777777" w:rsidR="00CF51A4" w:rsidRPr="002D2F36" w:rsidRDefault="00CF51A4" w:rsidP="00213B06">
            <w:pPr>
              <w:pStyle w:val="BodyText"/>
              <w:rPr>
                <w:rFonts w:eastAsia="Arial"/>
                <w:bCs/>
              </w:rPr>
            </w:pPr>
          </w:p>
        </w:tc>
      </w:tr>
    </w:tbl>
    <w:p w14:paraId="0B9F2A04" w14:textId="369DF6D7" w:rsidR="00CF51A4" w:rsidRDefault="00CF51A4" w:rsidP="009C011E">
      <w:pPr>
        <w:spacing w:before="120" w:after="120" w:line="320" w:lineRule="exact"/>
        <w:ind w:firstLine="680"/>
        <w:jc w:val="both"/>
        <w:rPr>
          <w:sz w:val="28"/>
          <w:szCs w:val="28"/>
        </w:rPr>
      </w:pPr>
      <w:r>
        <w:rPr>
          <w:sz w:val="28"/>
          <w:szCs w:val="28"/>
        </w:rPr>
        <w:t>Thực hiện Công văn số 1</w:t>
      </w:r>
      <w:r w:rsidR="004E3884">
        <w:rPr>
          <w:sz w:val="28"/>
          <w:szCs w:val="28"/>
        </w:rPr>
        <w:t>75</w:t>
      </w:r>
      <w:r>
        <w:rPr>
          <w:sz w:val="28"/>
          <w:szCs w:val="28"/>
        </w:rPr>
        <w:t>-</w:t>
      </w:r>
      <w:r w:rsidR="004E3884">
        <w:rPr>
          <w:sz w:val="28"/>
          <w:szCs w:val="28"/>
        </w:rPr>
        <w:t>LĐLĐ</w:t>
      </w:r>
      <w:r>
        <w:rPr>
          <w:sz w:val="28"/>
          <w:szCs w:val="28"/>
        </w:rPr>
        <w:t>/</w:t>
      </w:r>
      <w:r w:rsidR="004E3884">
        <w:rPr>
          <w:sz w:val="28"/>
          <w:szCs w:val="28"/>
        </w:rPr>
        <w:t>TGNC</w:t>
      </w:r>
      <w:r>
        <w:rPr>
          <w:sz w:val="28"/>
          <w:szCs w:val="28"/>
        </w:rPr>
        <w:t xml:space="preserve"> ngày </w:t>
      </w:r>
      <w:r w:rsidR="004E3884">
        <w:rPr>
          <w:sz w:val="28"/>
          <w:szCs w:val="28"/>
        </w:rPr>
        <w:t>19</w:t>
      </w:r>
      <w:r>
        <w:rPr>
          <w:sz w:val="28"/>
          <w:szCs w:val="28"/>
        </w:rPr>
        <w:t xml:space="preserve">/6/2024 </w:t>
      </w:r>
      <w:r w:rsidRPr="007D56DA">
        <w:rPr>
          <w:iCs/>
          <w:sz w:val="28"/>
          <w:szCs w:val="28"/>
        </w:rPr>
        <w:t>của Ban Thường vụ</w:t>
      </w:r>
      <w:r>
        <w:rPr>
          <w:iCs/>
          <w:sz w:val="28"/>
          <w:szCs w:val="28"/>
        </w:rPr>
        <w:t xml:space="preserve"> LĐLĐ tỉnh</w:t>
      </w:r>
      <w:r w:rsidR="00825E3E">
        <w:rPr>
          <w:iCs/>
          <w:sz w:val="28"/>
          <w:szCs w:val="28"/>
        </w:rPr>
        <w:t>, Kế hoạch số 48/KH-CĐGD</w:t>
      </w:r>
      <w:r>
        <w:rPr>
          <w:iCs/>
          <w:sz w:val="28"/>
          <w:szCs w:val="28"/>
        </w:rPr>
        <w:t xml:space="preserve"> </w:t>
      </w:r>
      <w:r w:rsidR="00825E3E">
        <w:rPr>
          <w:iCs/>
          <w:sz w:val="28"/>
          <w:szCs w:val="28"/>
        </w:rPr>
        <w:t xml:space="preserve">ngày 04/5/2024 của CĐGD tỉnh </w:t>
      </w:r>
      <w:r>
        <w:rPr>
          <w:iCs/>
          <w:sz w:val="28"/>
          <w:szCs w:val="28"/>
        </w:rPr>
        <w:t>về t</w:t>
      </w:r>
      <w:r w:rsidRPr="007D56DA">
        <w:rPr>
          <w:sz w:val="28"/>
          <w:szCs w:val="28"/>
        </w:rPr>
        <w:t>ổ chức các hoạt động kỷ niệm 95 năm Ngày thành lập Công đoàn Việt Nam (28/7/1929 - 28/7/2024</w:t>
      </w:r>
      <w:r w:rsidR="009B066B">
        <w:rPr>
          <w:sz w:val="28"/>
          <w:szCs w:val="28"/>
        </w:rPr>
        <w:t>)</w:t>
      </w:r>
      <w:r>
        <w:rPr>
          <w:sz w:val="28"/>
          <w:szCs w:val="28"/>
        </w:rPr>
        <w:t xml:space="preserve">, </w:t>
      </w:r>
      <w:r w:rsidRPr="007D56DA">
        <w:rPr>
          <w:sz w:val="28"/>
          <w:szCs w:val="28"/>
        </w:rPr>
        <w:t>78 năm thành lập Công đoàn Ninh Bình (7/1946 - 7/2024);</w:t>
      </w:r>
      <w:r w:rsidR="009A6285">
        <w:rPr>
          <w:sz w:val="28"/>
          <w:szCs w:val="28"/>
        </w:rPr>
        <w:t xml:space="preserve"> </w:t>
      </w:r>
      <w:r w:rsidR="004E3884">
        <w:rPr>
          <w:sz w:val="28"/>
          <w:szCs w:val="28"/>
        </w:rPr>
        <w:t>CĐGD</w:t>
      </w:r>
      <w:r w:rsidR="009A6285">
        <w:rPr>
          <w:sz w:val="28"/>
          <w:szCs w:val="28"/>
        </w:rPr>
        <w:t xml:space="preserve"> tỉnh đề nghị các đơn vị tổ chức triển khai thực hiện công tác tuyên truyền, cụ thể như sau:</w:t>
      </w:r>
    </w:p>
    <w:p w14:paraId="468E75F4" w14:textId="6350C94F" w:rsidR="00662CB5" w:rsidRDefault="009A6285" w:rsidP="009C011E">
      <w:pPr>
        <w:spacing w:before="120" w:after="120" w:line="320" w:lineRule="exact"/>
        <w:ind w:firstLine="680"/>
        <w:jc w:val="both"/>
        <w:rPr>
          <w:sz w:val="28"/>
          <w:szCs w:val="28"/>
        </w:rPr>
      </w:pPr>
      <w:r>
        <w:rPr>
          <w:sz w:val="28"/>
          <w:szCs w:val="28"/>
        </w:rPr>
        <w:t>1. Tuyên truyền về quá trình thành lập, trưởng thành và truyền thống vẻ vang của tổ chức Công đoàn Việt Nam trong 95 năm và tổ chức Công đoàn Ninh Bình qua 78 năm</w:t>
      </w:r>
      <w:r w:rsidR="0082106F">
        <w:rPr>
          <w:sz w:val="28"/>
          <w:szCs w:val="28"/>
        </w:rPr>
        <w:t>,</w:t>
      </w:r>
      <w:r>
        <w:rPr>
          <w:sz w:val="28"/>
          <w:szCs w:val="28"/>
        </w:rPr>
        <w:t xml:space="preserve"> gắn với lịch sử đấu tranh cách mạng của Đảng và dân tộc; khẳng định vị trí, vai trò, nhiệm vụ to l</w:t>
      </w:r>
      <w:r w:rsidR="00405971">
        <w:rPr>
          <w:sz w:val="28"/>
          <w:szCs w:val="28"/>
        </w:rPr>
        <w:t xml:space="preserve">ớn </w:t>
      </w:r>
      <w:r>
        <w:rPr>
          <w:sz w:val="28"/>
          <w:szCs w:val="28"/>
        </w:rPr>
        <w:t xml:space="preserve">của tổ chức </w:t>
      </w:r>
      <w:r w:rsidR="00662CB5">
        <w:rPr>
          <w:sz w:val="28"/>
          <w:szCs w:val="28"/>
        </w:rPr>
        <w:t>Công đoàn Việt Nam và giai cấp công nhân Việt Nam trong tiến trình cách mạng Việt Nam, đặc biệt là trong sự nghiệp đổi mới, công nghiệp hóa, hiện đại hóa đất nước và hội nhập quốc tế; những bài học kinh nghiệ</w:t>
      </w:r>
      <w:r w:rsidR="00772118">
        <w:rPr>
          <w:sz w:val="28"/>
          <w:szCs w:val="28"/>
        </w:rPr>
        <w:t>m</w:t>
      </w:r>
      <w:r w:rsidR="00662CB5">
        <w:rPr>
          <w:sz w:val="28"/>
          <w:szCs w:val="28"/>
        </w:rPr>
        <w:t xml:space="preserve"> lớn trong xây dựng giai cấp công nhân và tổ chức Công đoàn Việt Nam.</w:t>
      </w:r>
    </w:p>
    <w:p w14:paraId="1B530E34" w14:textId="309251D3" w:rsidR="00662CB5" w:rsidRDefault="00A813EB" w:rsidP="009C011E">
      <w:pPr>
        <w:spacing w:before="120" w:after="120" w:line="320" w:lineRule="exact"/>
        <w:ind w:firstLine="680"/>
        <w:jc w:val="both"/>
        <w:rPr>
          <w:sz w:val="28"/>
          <w:szCs w:val="28"/>
        </w:rPr>
      </w:pPr>
      <w:r>
        <w:rPr>
          <w:sz w:val="28"/>
          <w:szCs w:val="28"/>
        </w:rPr>
        <w:t xml:space="preserve">- </w:t>
      </w:r>
      <w:r w:rsidR="00CE409D">
        <w:rPr>
          <w:sz w:val="28"/>
          <w:szCs w:val="28"/>
        </w:rPr>
        <w:t>Tuyên truyền chủ trương, đường lối của Đảng, chính sách pháp luật của Nhà nước đối với giai cấp công nhân và tổ chức Công đoàn Việt Nam, nhất là Nghị quyết Đại hội XIII của Đảng; Nghị quyết số 20-NQ/TW ngày 28/01/2008 của BCH Trung ương Đảng (khóa X) về tiếp tục xây dựng giai cấp công nhân Việt Nam thời kỳ đẩy mạnh CNH, HĐH đất nước; kết luận số 79-KL/TW, ngày 25/12/2013 của Bộ Chính trị về tiếp tục thực hiện Nghị quyết 20; Nghị quyết số 02-NQ/TW, ngày 12/6/2021 của Bộ Chính trị về “Đổi mới tổ chức và hoạt động của Công đoàn Việt Nam trong tình hình mới”; Bộ Luật</w:t>
      </w:r>
      <w:r w:rsidR="007E03BE">
        <w:rPr>
          <w:sz w:val="28"/>
          <w:szCs w:val="28"/>
        </w:rPr>
        <w:t xml:space="preserve"> lao động năm 2019; Luật Công đoàn năm 2012.</w:t>
      </w:r>
    </w:p>
    <w:p w14:paraId="5ECB3675" w14:textId="16048FED" w:rsidR="007E03BE" w:rsidRDefault="00A813EB" w:rsidP="009C011E">
      <w:pPr>
        <w:spacing w:before="120" w:after="120" w:line="320" w:lineRule="exact"/>
        <w:ind w:firstLine="680"/>
        <w:jc w:val="both"/>
        <w:rPr>
          <w:sz w:val="28"/>
          <w:szCs w:val="28"/>
        </w:rPr>
      </w:pPr>
      <w:r>
        <w:rPr>
          <w:sz w:val="28"/>
          <w:szCs w:val="28"/>
        </w:rPr>
        <w:t xml:space="preserve">- </w:t>
      </w:r>
      <w:r w:rsidR="007E03BE">
        <w:rPr>
          <w:sz w:val="28"/>
          <w:szCs w:val="28"/>
        </w:rPr>
        <w:t>Tuyên truyền kết quả triển khai thực hiện Nghị quyết Đại hội Công đoàn các cấp; Nghị quyết Đại hội XIII Công đoàn Việt Nam</w:t>
      </w:r>
      <w:r w:rsidR="00D2645C">
        <w:rPr>
          <w:sz w:val="28"/>
          <w:szCs w:val="28"/>
        </w:rPr>
        <w:t>; Kế hoạch số 04/KH-LĐLĐ ngày 15/01/2024 của BTV LĐLĐ tỉnh phát động phong trào thi đua yêu nước năm 2024 và chào mừng kỷ niệm 95 năm Ngày thành lập Công đoàn Việt Nam; phản ánh sinh động các phong trào thi đua yêu nước,</w:t>
      </w:r>
      <w:r w:rsidR="00F548CA">
        <w:rPr>
          <w:sz w:val="28"/>
          <w:szCs w:val="28"/>
        </w:rPr>
        <w:t xml:space="preserve"> các</w:t>
      </w:r>
      <w:r w:rsidR="00D2645C">
        <w:rPr>
          <w:sz w:val="28"/>
          <w:szCs w:val="28"/>
        </w:rPr>
        <w:t xml:space="preserve"> cuộc vận động, hiệu quả như: Phong trào “</w:t>
      </w:r>
      <w:r w:rsidR="000C2777">
        <w:rPr>
          <w:sz w:val="28"/>
          <w:szCs w:val="28"/>
        </w:rPr>
        <w:t>Đổi mới, sáng tạo trong dạy và học</w:t>
      </w:r>
      <w:r w:rsidR="00D2645C">
        <w:rPr>
          <w:sz w:val="28"/>
          <w:szCs w:val="28"/>
        </w:rPr>
        <w:t>”, “</w:t>
      </w:r>
      <w:r w:rsidR="000C2777">
        <w:rPr>
          <w:sz w:val="28"/>
          <w:szCs w:val="28"/>
        </w:rPr>
        <w:t>Xây dựng trường học thân thiện, học sinh tích cực</w:t>
      </w:r>
      <w:r w:rsidR="00D2645C">
        <w:rPr>
          <w:sz w:val="28"/>
          <w:szCs w:val="28"/>
        </w:rPr>
        <w:t xml:space="preserve">”; </w:t>
      </w:r>
      <w:r w:rsidR="000C2777">
        <w:rPr>
          <w:sz w:val="28"/>
          <w:szCs w:val="28"/>
        </w:rPr>
        <w:t>“T</w:t>
      </w:r>
      <w:r w:rsidR="00D2645C">
        <w:rPr>
          <w:sz w:val="28"/>
          <w:szCs w:val="28"/>
        </w:rPr>
        <w:t>hực hành tiết kiệm, chống lãng phí”</w:t>
      </w:r>
      <w:r w:rsidR="00F548CA">
        <w:rPr>
          <w:sz w:val="28"/>
          <w:szCs w:val="28"/>
        </w:rPr>
        <w:t xml:space="preserve">, cuộc vận động “ Mỗi thày </w:t>
      </w:r>
      <w:r w:rsidR="00ED51A7">
        <w:rPr>
          <w:sz w:val="28"/>
          <w:szCs w:val="28"/>
        </w:rPr>
        <w:t xml:space="preserve">giáo, cô giáo là tấm gương đạo đức, tự học và </w:t>
      </w:r>
      <w:r w:rsidR="00ED51A7">
        <w:rPr>
          <w:sz w:val="28"/>
          <w:szCs w:val="28"/>
        </w:rPr>
        <w:lastRenderedPageBreak/>
        <w:t>sáng tạo”</w:t>
      </w:r>
      <w:r w:rsidR="00342D05">
        <w:rPr>
          <w:color w:val="000000"/>
          <w:sz w:val="28"/>
          <w:szCs w:val="28"/>
          <w:shd w:val="clear" w:color="auto" w:fill="FAFAFA"/>
          <w:lang w:val="nl-NL"/>
        </w:rPr>
        <w:t>; "Dân chủ, kỷ cương, tình thương, trách nhiệm”</w:t>
      </w:r>
      <w:r w:rsidR="00D2645C">
        <w:rPr>
          <w:sz w:val="28"/>
          <w:szCs w:val="28"/>
        </w:rPr>
        <w:t xml:space="preserve"> trong C</w:t>
      </w:r>
      <w:r w:rsidR="000C2777">
        <w:rPr>
          <w:sz w:val="28"/>
          <w:szCs w:val="28"/>
        </w:rPr>
        <w:t>BNGN</w:t>
      </w:r>
      <w:r w:rsidR="00D2645C">
        <w:rPr>
          <w:sz w:val="28"/>
          <w:szCs w:val="28"/>
        </w:rPr>
        <w:t>LĐ; tiếp tục đẩy mạnh học tập và làm theo tư tưởng, đạo đức, phong cách Hồ Chí Minh</w:t>
      </w:r>
      <w:r w:rsidR="009F76FE">
        <w:rPr>
          <w:sz w:val="28"/>
          <w:szCs w:val="28"/>
        </w:rPr>
        <w:t xml:space="preserve">; giới thiệu các mô hình, cách làm mới, hiệu quả, nỗ lực vượt mọi khó khăn, hoàn thành tốt nhiệm vụ chuyên môn và hoạt động công đoàn năm </w:t>
      </w:r>
      <w:r w:rsidR="00DF4037">
        <w:rPr>
          <w:sz w:val="28"/>
          <w:szCs w:val="28"/>
        </w:rPr>
        <w:t xml:space="preserve">học 2023- </w:t>
      </w:r>
      <w:r w:rsidR="009F76FE">
        <w:rPr>
          <w:sz w:val="28"/>
          <w:szCs w:val="28"/>
        </w:rPr>
        <w:t>2024.</w:t>
      </w:r>
    </w:p>
    <w:p w14:paraId="21DED6BB" w14:textId="660D2088" w:rsidR="009F76FE" w:rsidRDefault="00A813EB" w:rsidP="009C011E">
      <w:pPr>
        <w:spacing w:before="120" w:after="120" w:line="320" w:lineRule="exact"/>
        <w:ind w:firstLine="680"/>
        <w:jc w:val="both"/>
        <w:rPr>
          <w:sz w:val="28"/>
          <w:szCs w:val="28"/>
        </w:rPr>
      </w:pPr>
      <w:r>
        <w:rPr>
          <w:sz w:val="28"/>
          <w:szCs w:val="28"/>
        </w:rPr>
        <w:t xml:space="preserve">- </w:t>
      </w:r>
      <w:r w:rsidR="009F76FE">
        <w:rPr>
          <w:sz w:val="28"/>
          <w:szCs w:val="28"/>
        </w:rPr>
        <w:t>Đấu tranh, phản bác thông tin xấu độc, xuyên tạc vị trí, vai trò của tổ chức Công đoàn, kích động, chia rẽ khối đại đoàn kết toàn dân tộc, chống phá</w:t>
      </w:r>
      <w:r w:rsidR="00B91123">
        <w:rPr>
          <w:sz w:val="28"/>
          <w:szCs w:val="28"/>
        </w:rPr>
        <w:t xml:space="preserve"> Đảng, Nhà nước, xâm phạm an ninh, an toàn và trật tự xã hội.</w:t>
      </w:r>
    </w:p>
    <w:p w14:paraId="612EA32B" w14:textId="19DF051F" w:rsidR="00B91123" w:rsidRDefault="00A813EB" w:rsidP="009C011E">
      <w:pPr>
        <w:spacing w:before="120" w:after="120" w:line="320" w:lineRule="exact"/>
        <w:ind w:firstLine="680"/>
        <w:jc w:val="both"/>
        <w:rPr>
          <w:sz w:val="28"/>
          <w:szCs w:val="28"/>
        </w:rPr>
      </w:pPr>
      <w:r>
        <w:rPr>
          <w:sz w:val="28"/>
          <w:szCs w:val="28"/>
        </w:rPr>
        <w:t xml:space="preserve">- </w:t>
      </w:r>
      <w:r w:rsidR="00B91123">
        <w:rPr>
          <w:sz w:val="28"/>
          <w:szCs w:val="28"/>
        </w:rPr>
        <w:t>Tuyên truyền bằng nhiều hình thức như: Tuyên truyền trên báo chí, mạng xã hội, trang thông tin điện tử, hội nghị sinh hoạt thường kỳ… phù hợp với điều kiện cụ thể của từng cơ quan, đơn vị.</w:t>
      </w:r>
    </w:p>
    <w:p w14:paraId="45994BF6" w14:textId="18D775BB" w:rsidR="00B91123" w:rsidRPr="009C011E" w:rsidRDefault="00B91123" w:rsidP="009C011E">
      <w:pPr>
        <w:spacing w:before="120" w:after="120" w:line="320" w:lineRule="exact"/>
        <w:ind w:firstLine="680"/>
        <w:jc w:val="both"/>
        <w:rPr>
          <w:spacing w:val="-2"/>
          <w:sz w:val="28"/>
          <w:szCs w:val="28"/>
        </w:rPr>
      </w:pPr>
      <w:r w:rsidRPr="009C011E">
        <w:rPr>
          <w:spacing w:val="-2"/>
          <w:sz w:val="28"/>
          <w:szCs w:val="28"/>
        </w:rPr>
        <w:t xml:space="preserve">2. </w:t>
      </w:r>
      <w:r w:rsidR="00DF4037">
        <w:rPr>
          <w:spacing w:val="-2"/>
          <w:sz w:val="28"/>
          <w:szCs w:val="28"/>
        </w:rPr>
        <w:t>T</w:t>
      </w:r>
      <w:r w:rsidRPr="009C011E">
        <w:rPr>
          <w:spacing w:val="-2"/>
          <w:sz w:val="28"/>
          <w:szCs w:val="28"/>
        </w:rPr>
        <w:t>uyên truyền kỷ niệm; tập trung vào đóng góp của tổ chức công đoàn trong cơ quan, đơn vị; các hoạt động xây dựng tổ chức công đoàn vững mạnh và chăm lo đời sống vật chất, tinh thần cho</w:t>
      </w:r>
      <w:r w:rsidR="00DF4037">
        <w:rPr>
          <w:spacing w:val="-2"/>
          <w:sz w:val="28"/>
          <w:szCs w:val="28"/>
        </w:rPr>
        <w:t xml:space="preserve"> CBNGNLĐ</w:t>
      </w:r>
      <w:r w:rsidR="00A813EB" w:rsidRPr="009C011E">
        <w:rPr>
          <w:spacing w:val="-2"/>
          <w:sz w:val="28"/>
          <w:szCs w:val="28"/>
        </w:rPr>
        <w:t>.</w:t>
      </w:r>
    </w:p>
    <w:p w14:paraId="204E5587" w14:textId="397A05E9" w:rsidR="00A813EB" w:rsidRDefault="00A813EB" w:rsidP="009C011E">
      <w:pPr>
        <w:spacing w:before="120" w:after="120" w:line="320" w:lineRule="exact"/>
        <w:ind w:firstLine="680"/>
        <w:jc w:val="both"/>
        <w:rPr>
          <w:sz w:val="28"/>
          <w:szCs w:val="28"/>
        </w:rPr>
      </w:pPr>
      <w:r>
        <w:rPr>
          <w:sz w:val="28"/>
          <w:szCs w:val="28"/>
        </w:rPr>
        <w:t>- Đẩy mạnh thông tin, tuyên truyền về các hoạt động</w:t>
      </w:r>
      <w:r w:rsidR="00335AF2">
        <w:rPr>
          <w:sz w:val="28"/>
          <w:szCs w:val="28"/>
        </w:rPr>
        <w:t xml:space="preserve"> của các cấp công đoàn Ninh Bình trong dịp kỷ niệm 95 năm Ngày thành lập Công đoàn Việt Nam, 78 năm thành lập Công đoàn Ninh Bình; giới thiệu về tấm gương “người tốt, việc tốt” và tập thể, cá nhân điển hình trong C</w:t>
      </w:r>
      <w:r w:rsidR="00DF4037">
        <w:rPr>
          <w:sz w:val="28"/>
          <w:szCs w:val="28"/>
        </w:rPr>
        <w:t>BNGN</w:t>
      </w:r>
      <w:r w:rsidR="00335AF2">
        <w:rPr>
          <w:sz w:val="28"/>
          <w:szCs w:val="28"/>
        </w:rPr>
        <w:t>LĐ.</w:t>
      </w:r>
    </w:p>
    <w:p w14:paraId="2475F08C" w14:textId="294FDC23" w:rsidR="00CF51A4" w:rsidRPr="00FA3713" w:rsidRDefault="00FA3713" w:rsidP="009C011E">
      <w:pPr>
        <w:spacing w:before="120" w:after="120" w:line="320" w:lineRule="exact"/>
        <w:ind w:firstLine="680"/>
        <w:jc w:val="both"/>
        <w:rPr>
          <w:sz w:val="28"/>
          <w:szCs w:val="28"/>
        </w:rPr>
      </w:pPr>
      <w:r>
        <w:rPr>
          <w:bCs/>
          <w:sz w:val="28"/>
          <w:szCs w:val="28"/>
        </w:rPr>
        <w:t xml:space="preserve">- </w:t>
      </w:r>
      <w:r w:rsidRPr="00FA3713">
        <w:rPr>
          <w:bCs/>
          <w:sz w:val="28"/>
          <w:szCs w:val="28"/>
        </w:rPr>
        <w:t>Phối hợp với các cơ quan truyền thông đại chúng</w:t>
      </w:r>
      <w:r w:rsidRPr="00FA3713">
        <w:rPr>
          <w:sz w:val="28"/>
          <w:szCs w:val="28"/>
        </w:rPr>
        <w:t xml:space="preserve"> tuyên truyền về các hoạt động</w:t>
      </w:r>
      <w:r w:rsidRPr="00FA3713">
        <w:rPr>
          <w:bCs/>
          <w:sz w:val="28"/>
          <w:szCs w:val="28"/>
        </w:rPr>
        <w:t xml:space="preserve"> kỷ niệm; t</w:t>
      </w:r>
      <w:r w:rsidRPr="00FA3713">
        <w:rPr>
          <w:sz w:val="28"/>
          <w:szCs w:val="28"/>
        </w:rPr>
        <w:t xml:space="preserve">hường xuyên cập nhật các hoạt động tuyên truyền kỷ niệm trên </w:t>
      </w:r>
      <w:r w:rsidRPr="00FA3713">
        <w:rPr>
          <w:bCs/>
          <w:sz w:val="28"/>
          <w:szCs w:val="28"/>
        </w:rPr>
        <w:t>hệ thống các trang, nhóm mạng xã hội Công đoàn.</w:t>
      </w:r>
    </w:p>
    <w:p w14:paraId="6883F77F" w14:textId="50ABFCBF" w:rsidR="00E34E09" w:rsidRDefault="00E34E09" w:rsidP="009C011E">
      <w:pPr>
        <w:spacing w:before="120" w:after="120" w:line="320" w:lineRule="exact"/>
        <w:ind w:firstLine="680"/>
        <w:jc w:val="both"/>
        <w:rPr>
          <w:sz w:val="28"/>
          <w:szCs w:val="28"/>
        </w:rPr>
      </w:pPr>
      <w:r>
        <w:rPr>
          <w:sz w:val="28"/>
          <w:szCs w:val="28"/>
        </w:rPr>
        <w:t xml:space="preserve">Đề nghị các </w:t>
      </w:r>
      <w:r w:rsidR="00D0705A">
        <w:rPr>
          <w:sz w:val="28"/>
          <w:szCs w:val="28"/>
        </w:rPr>
        <w:t>CĐCS trực thuộc</w:t>
      </w:r>
      <w:r>
        <w:rPr>
          <w:sz w:val="28"/>
          <w:szCs w:val="28"/>
        </w:rPr>
        <w:t xml:space="preserve"> triển khai tuyên truyền rộng rãi đến </w:t>
      </w:r>
      <w:r w:rsidR="00D0705A">
        <w:rPr>
          <w:sz w:val="28"/>
          <w:szCs w:val="28"/>
        </w:rPr>
        <w:t>CBNGNLĐ</w:t>
      </w:r>
      <w:r>
        <w:rPr>
          <w:sz w:val="28"/>
          <w:szCs w:val="28"/>
        </w:rPr>
        <w:t xml:space="preserve"> </w:t>
      </w:r>
      <w:r w:rsidR="00FA3713">
        <w:rPr>
          <w:sz w:val="28"/>
          <w:szCs w:val="28"/>
        </w:rPr>
        <w:t>đảm bảo thiết thực</w:t>
      </w:r>
      <w:r>
        <w:rPr>
          <w:sz w:val="28"/>
          <w:szCs w:val="28"/>
        </w:rPr>
        <w:t>, hiệu quả.</w:t>
      </w:r>
      <w:r w:rsidR="00934F32">
        <w:rPr>
          <w:sz w:val="28"/>
          <w:szCs w:val="28"/>
        </w:rPr>
        <w:t>/.</w:t>
      </w:r>
    </w:p>
    <w:p w14:paraId="1CDE79B1" w14:textId="28BAD732" w:rsidR="00934F32" w:rsidRDefault="00934F32" w:rsidP="009C011E">
      <w:pPr>
        <w:spacing w:before="120" w:after="120" w:line="320" w:lineRule="exact"/>
        <w:ind w:firstLine="680"/>
        <w:jc w:val="both"/>
        <w:rPr>
          <w:i/>
          <w:iCs/>
          <w:sz w:val="28"/>
          <w:szCs w:val="28"/>
        </w:rPr>
      </w:pPr>
      <w:r>
        <w:rPr>
          <w:i/>
          <w:iCs/>
          <w:sz w:val="28"/>
          <w:szCs w:val="28"/>
        </w:rPr>
        <w:t>(</w:t>
      </w:r>
      <w:r w:rsidRPr="00934F32">
        <w:rPr>
          <w:i/>
          <w:iCs/>
          <w:sz w:val="28"/>
          <w:szCs w:val="28"/>
        </w:rPr>
        <w:t>G</w:t>
      </w:r>
      <w:r w:rsidR="00656DFA" w:rsidRPr="00934F32">
        <w:rPr>
          <w:i/>
          <w:iCs/>
          <w:sz w:val="28"/>
          <w:szCs w:val="28"/>
        </w:rPr>
        <w:t xml:space="preserve">hi chú: Gửi kèm </w:t>
      </w:r>
      <w:r w:rsidR="00FA3713">
        <w:rPr>
          <w:i/>
          <w:iCs/>
          <w:sz w:val="28"/>
          <w:szCs w:val="28"/>
        </w:rPr>
        <w:t>Đề cương và khẩu hiệu tuyên truyền</w:t>
      </w:r>
      <w:r>
        <w:rPr>
          <w:i/>
          <w:iCs/>
          <w:sz w:val="28"/>
          <w:szCs w:val="28"/>
        </w:rPr>
        <w:t>)</w:t>
      </w:r>
    </w:p>
    <w:p w14:paraId="48D3DDFD" w14:textId="77777777" w:rsidR="00934F32" w:rsidRPr="00934F32" w:rsidRDefault="00934F32" w:rsidP="00934F32">
      <w:pPr>
        <w:spacing w:before="120" w:after="120" w:line="320" w:lineRule="exact"/>
        <w:ind w:firstLine="680"/>
        <w:jc w:val="both"/>
        <w:rPr>
          <w:i/>
          <w:iCs/>
          <w:sz w:val="28"/>
          <w:szCs w:val="28"/>
        </w:rPr>
      </w:pPr>
    </w:p>
    <w:tbl>
      <w:tblPr>
        <w:tblW w:w="0" w:type="auto"/>
        <w:tblInd w:w="108" w:type="dxa"/>
        <w:tblLook w:val="01E0" w:firstRow="1" w:lastRow="1" w:firstColumn="1" w:lastColumn="1" w:noHBand="0" w:noVBand="0"/>
      </w:tblPr>
      <w:tblGrid>
        <w:gridCol w:w="3011"/>
        <w:gridCol w:w="2824"/>
        <w:gridCol w:w="3345"/>
      </w:tblGrid>
      <w:tr w:rsidR="00CE3749" w:rsidRPr="00D87FC1" w14:paraId="02C8B186" w14:textId="77777777" w:rsidTr="00CE3749">
        <w:tc>
          <w:tcPr>
            <w:tcW w:w="3011" w:type="dxa"/>
            <w:shd w:val="clear" w:color="auto" w:fill="auto"/>
          </w:tcPr>
          <w:p w14:paraId="5FB8671D" w14:textId="77777777" w:rsidR="00CE3749" w:rsidRPr="00D87FC1" w:rsidRDefault="00CE3749" w:rsidP="0073093C">
            <w:pPr>
              <w:spacing w:line="276" w:lineRule="auto"/>
              <w:jc w:val="both"/>
              <w:rPr>
                <w:b/>
              </w:rPr>
            </w:pPr>
            <w:r w:rsidRPr="00D87FC1">
              <w:rPr>
                <w:b/>
                <w:i/>
              </w:rPr>
              <w:t>Nơi nhận</w:t>
            </w:r>
            <w:r w:rsidRPr="00D87FC1">
              <w:rPr>
                <w:b/>
              </w:rPr>
              <w:t>:</w:t>
            </w:r>
          </w:p>
          <w:p w14:paraId="4058B98C" w14:textId="1B546006" w:rsidR="00CE3749" w:rsidRPr="00D87FC1" w:rsidRDefault="00CE3749" w:rsidP="0073093C">
            <w:pPr>
              <w:spacing w:line="276" w:lineRule="auto"/>
              <w:jc w:val="both"/>
              <w:rPr>
                <w:sz w:val="22"/>
              </w:rPr>
            </w:pPr>
            <w:r>
              <w:rPr>
                <w:sz w:val="22"/>
                <w:szCs w:val="22"/>
              </w:rPr>
              <w:t xml:space="preserve">- Như </w:t>
            </w:r>
            <w:r w:rsidR="00FA3713">
              <w:rPr>
                <w:sz w:val="22"/>
                <w:szCs w:val="22"/>
              </w:rPr>
              <w:t>trên</w:t>
            </w:r>
            <w:r>
              <w:rPr>
                <w:sz w:val="22"/>
                <w:szCs w:val="22"/>
              </w:rPr>
              <w:t>;</w:t>
            </w:r>
          </w:p>
          <w:p w14:paraId="26D30CEC" w14:textId="1E850FF8" w:rsidR="00CE3749" w:rsidRDefault="00CE3749" w:rsidP="0073093C">
            <w:pPr>
              <w:spacing w:line="276" w:lineRule="auto"/>
              <w:jc w:val="both"/>
            </w:pPr>
            <w:r w:rsidRPr="00D87FC1">
              <w:rPr>
                <w:sz w:val="22"/>
                <w:szCs w:val="22"/>
              </w:rPr>
              <w:t>- Lưu: VT,</w:t>
            </w:r>
            <w:r>
              <w:rPr>
                <w:sz w:val="22"/>
                <w:szCs w:val="22"/>
              </w:rPr>
              <w:t xml:space="preserve"> </w:t>
            </w:r>
            <w:r w:rsidR="00B32C42">
              <w:rPr>
                <w:sz w:val="22"/>
                <w:szCs w:val="22"/>
              </w:rPr>
              <w:t>CĐGD</w:t>
            </w:r>
            <w:r w:rsidRPr="00D87FC1">
              <w:rPr>
                <w:sz w:val="22"/>
                <w:szCs w:val="22"/>
              </w:rPr>
              <w:t>.</w:t>
            </w:r>
          </w:p>
        </w:tc>
        <w:tc>
          <w:tcPr>
            <w:tcW w:w="2824" w:type="dxa"/>
          </w:tcPr>
          <w:p w14:paraId="4CF645E3" w14:textId="77777777" w:rsidR="00CE3749" w:rsidRDefault="00CE3749" w:rsidP="0073093C">
            <w:pPr>
              <w:spacing w:line="276" w:lineRule="auto"/>
              <w:jc w:val="center"/>
              <w:rPr>
                <w:b/>
              </w:rPr>
            </w:pPr>
          </w:p>
        </w:tc>
        <w:tc>
          <w:tcPr>
            <w:tcW w:w="3345" w:type="dxa"/>
            <w:shd w:val="clear" w:color="auto" w:fill="auto"/>
          </w:tcPr>
          <w:p w14:paraId="09A38424" w14:textId="672D3926" w:rsidR="00CE3749" w:rsidRDefault="00CE3749" w:rsidP="0073093C">
            <w:pPr>
              <w:spacing w:line="276" w:lineRule="auto"/>
              <w:jc w:val="center"/>
              <w:rPr>
                <w:b/>
              </w:rPr>
            </w:pPr>
            <w:r>
              <w:rPr>
                <w:b/>
                <w:sz w:val="28"/>
              </w:rPr>
              <w:t>TM. BAN THƯỜNG VỤ</w:t>
            </w:r>
          </w:p>
          <w:p w14:paraId="61111AB7" w14:textId="29374977" w:rsidR="00CE3749" w:rsidRDefault="00CE3749" w:rsidP="0073093C">
            <w:pPr>
              <w:spacing w:line="276" w:lineRule="auto"/>
              <w:jc w:val="center"/>
              <w:rPr>
                <w:b/>
              </w:rPr>
            </w:pPr>
            <w:r>
              <w:rPr>
                <w:b/>
                <w:sz w:val="28"/>
              </w:rPr>
              <w:t xml:space="preserve">PHÓ CHỦ TỊCH </w:t>
            </w:r>
          </w:p>
          <w:p w14:paraId="683ABCD0" w14:textId="77777777" w:rsidR="00CE3749" w:rsidRDefault="00CE3749" w:rsidP="0073093C">
            <w:pPr>
              <w:spacing w:line="276" w:lineRule="auto"/>
              <w:jc w:val="center"/>
              <w:rPr>
                <w:b/>
              </w:rPr>
            </w:pPr>
          </w:p>
          <w:p w14:paraId="306A6BB4" w14:textId="462CD97C" w:rsidR="00CE3749" w:rsidRPr="00EA0495" w:rsidRDefault="00EA0495" w:rsidP="0073093C">
            <w:pPr>
              <w:spacing w:line="276" w:lineRule="auto"/>
              <w:jc w:val="center"/>
              <w:rPr>
                <w:b/>
                <w:sz w:val="28"/>
                <w:szCs w:val="28"/>
              </w:rPr>
            </w:pPr>
            <w:r w:rsidRPr="00EA0495">
              <w:rPr>
                <w:b/>
                <w:sz w:val="28"/>
                <w:szCs w:val="28"/>
              </w:rPr>
              <w:t>(Đã ký)</w:t>
            </w:r>
          </w:p>
          <w:p w14:paraId="7DB2A0B1" w14:textId="77777777" w:rsidR="00CE3749" w:rsidRDefault="00CE3749" w:rsidP="0073093C">
            <w:pPr>
              <w:spacing w:line="276" w:lineRule="auto"/>
              <w:jc w:val="center"/>
              <w:rPr>
                <w:b/>
              </w:rPr>
            </w:pPr>
          </w:p>
          <w:p w14:paraId="48CBB15E" w14:textId="77777777" w:rsidR="00CE3749" w:rsidRDefault="00CE3749" w:rsidP="0073093C">
            <w:pPr>
              <w:spacing w:line="276" w:lineRule="auto"/>
              <w:jc w:val="center"/>
              <w:rPr>
                <w:b/>
              </w:rPr>
            </w:pPr>
          </w:p>
          <w:p w14:paraId="0CC87F4F" w14:textId="6183B5DE" w:rsidR="00CE3749" w:rsidRPr="00D87FC1" w:rsidRDefault="00CE3749" w:rsidP="003E09BE">
            <w:pPr>
              <w:spacing w:line="276" w:lineRule="auto"/>
              <w:jc w:val="center"/>
              <w:rPr>
                <w:b/>
              </w:rPr>
            </w:pPr>
            <w:r>
              <w:rPr>
                <w:b/>
                <w:sz w:val="28"/>
              </w:rPr>
              <w:t xml:space="preserve">Nguyễn </w:t>
            </w:r>
            <w:r w:rsidR="00B32C42">
              <w:rPr>
                <w:b/>
                <w:sz w:val="28"/>
              </w:rPr>
              <w:t>Thị Hưng</w:t>
            </w:r>
            <w:r>
              <w:rPr>
                <w:b/>
                <w:sz w:val="28"/>
              </w:rPr>
              <w:t xml:space="preserve"> </w:t>
            </w:r>
          </w:p>
        </w:tc>
      </w:tr>
    </w:tbl>
    <w:p w14:paraId="6B13E41E" w14:textId="77777777" w:rsidR="009C011E" w:rsidRDefault="009C011E" w:rsidP="009B066B">
      <w:pPr>
        <w:jc w:val="center"/>
        <w:rPr>
          <w:b/>
          <w:bCs/>
          <w:sz w:val="28"/>
          <w:szCs w:val="28"/>
        </w:rPr>
      </w:pPr>
    </w:p>
    <w:p w14:paraId="49B8DEC2" w14:textId="77777777" w:rsidR="00B32C42" w:rsidRDefault="00B32C42" w:rsidP="009B066B">
      <w:pPr>
        <w:jc w:val="center"/>
        <w:rPr>
          <w:b/>
          <w:bCs/>
          <w:sz w:val="28"/>
          <w:szCs w:val="28"/>
        </w:rPr>
      </w:pPr>
    </w:p>
    <w:p w14:paraId="331FF6D2" w14:textId="77777777" w:rsidR="00B32C42" w:rsidRDefault="00B32C42" w:rsidP="009B066B">
      <w:pPr>
        <w:jc w:val="center"/>
        <w:rPr>
          <w:b/>
          <w:bCs/>
          <w:sz w:val="28"/>
          <w:szCs w:val="28"/>
        </w:rPr>
      </w:pPr>
    </w:p>
    <w:p w14:paraId="55B46C29" w14:textId="77777777" w:rsidR="00B32C42" w:rsidRDefault="00B32C42" w:rsidP="009B066B">
      <w:pPr>
        <w:jc w:val="center"/>
        <w:rPr>
          <w:b/>
          <w:bCs/>
          <w:sz w:val="28"/>
          <w:szCs w:val="28"/>
        </w:rPr>
      </w:pPr>
    </w:p>
    <w:p w14:paraId="53C3A001" w14:textId="77777777" w:rsidR="00B32C42" w:rsidRDefault="00B32C42" w:rsidP="009B066B">
      <w:pPr>
        <w:jc w:val="center"/>
        <w:rPr>
          <w:b/>
          <w:bCs/>
          <w:sz w:val="28"/>
          <w:szCs w:val="28"/>
        </w:rPr>
      </w:pPr>
    </w:p>
    <w:p w14:paraId="704C6820" w14:textId="77777777" w:rsidR="00B32C42" w:rsidRDefault="00B32C42" w:rsidP="009B066B">
      <w:pPr>
        <w:jc w:val="center"/>
        <w:rPr>
          <w:b/>
          <w:bCs/>
          <w:sz w:val="28"/>
          <w:szCs w:val="28"/>
        </w:rPr>
      </w:pPr>
    </w:p>
    <w:p w14:paraId="41A1FCBA" w14:textId="77777777" w:rsidR="00B32C42" w:rsidRDefault="00B32C42" w:rsidP="009B066B">
      <w:pPr>
        <w:jc w:val="center"/>
        <w:rPr>
          <w:b/>
          <w:bCs/>
          <w:sz w:val="28"/>
          <w:szCs w:val="28"/>
        </w:rPr>
      </w:pPr>
    </w:p>
    <w:p w14:paraId="2961AA41" w14:textId="77777777" w:rsidR="00B32C42" w:rsidRDefault="00B32C42" w:rsidP="009B066B">
      <w:pPr>
        <w:jc w:val="center"/>
        <w:rPr>
          <w:b/>
          <w:bCs/>
          <w:sz w:val="28"/>
          <w:szCs w:val="28"/>
        </w:rPr>
      </w:pPr>
    </w:p>
    <w:p w14:paraId="3A694EC3" w14:textId="77777777" w:rsidR="00B32C42" w:rsidRDefault="00B32C42" w:rsidP="009B066B">
      <w:pPr>
        <w:jc w:val="center"/>
        <w:rPr>
          <w:b/>
          <w:bCs/>
          <w:sz w:val="28"/>
          <w:szCs w:val="28"/>
        </w:rPr>
      </w:pPr>
    </w:p>
    <w:p w14:paraId="684F2184" w14:textId="144D0DB7" w:rsidR="00932147" w:rsidRDefault="009B066B" w:rsidP="009B066B">
      <w:pPr>
        <w:jc w:val="center"/>
        <w:rPr>
          <w:b/>
          <w:bCs/>
          <w:sz w:val="28"/>
          <w:szCs w:val="28"/>
        </w:rPr>
      </w:pPr>
      <w:r w:rsidRPr="009B066B">
        <w:rPr>
          <w:b/>
          <w:bCs/>
          <w:sz w:val="28"/>
          <w:szCs w:val="28"/>
        </w:rPr>
        <w:lastRenderedPageBreak/>
        <w:t>MỘT SỐ KHẨU HIỆU TUYÊN TRUYỀN</w:t>
      </w:r>
    </w:p>
    <w:p w14:paraId="3DE3753D" w14:textId="5A157F73" w:rsidR="009B066B" w:rsidRDefault="009B066B" w:rsidP="009B066B">
      <w:pPr>
        <w:jc w:val="both"/>
        <w:rPr>
          <w:sz w:val="28"/>
          <w:szCs w:val="28"/>
        </w:rPr>
      </w:pPr>
    </w:p>
    <w:p w14:paraId="05C733E6" w14:textId="04B33577" w:rsidR="009B066B" w:rsidRDefault="009B066B" w:rsidP="009C011E">
      <w:pPr>
        <w:spacing w:before="120" w:after="120"/>
        <w:ind w:firstLine="680"/>
        <w:jc w:val="both"/>
        <w:rPr>
          <w:sz w:val="28"/>
          <w:szCs w:val="28"/>
        </w:rPr>
      </w:pPr>
      <w:r>
        <w:rPr>
          <w:sz w:val="28"/>
          <w:szCs w:val="28"/>
        </w:rPr>
        <w:t xml:space="preserve">1. Nhiệt liệt chào mừng 95 năm Ngày thành lập </w:t>
      </w:r>
      <w:r w:rsidRPr="007D56DA">
        <w:rPr>
          <w:sz w:val="28"/>
          <w:szCs w:val="28"/>
        </w:rPr>
        <w:t>Công đoàn Việt Nam (28/7/1929 - 28/7/2024</w:t>
      </w:r>
      <w:r>
        <w:rPr>
          <w:sz w:val="28"/>
          <w:szCs w:val="28"/>
        </w:rPr>
        <w:t xml:space="preserve">), </w:t>
      </w:r>
      <w:r w:rsidRPr="007D56DA">
        <w:rPr>
          <w:sz w:val="28"/>
          <w:szCs w:val="28"/>
        </w:rPr>
        <w:t>78 năm thành lập Công đoàn Ninh Bình (7/1946 - 7/2024)</w:t>
      </w:r>
      <w:r>
        <w:rPr>
          <w:sz w:val="28"/>
          <w:szCs w:val="28"/>
        </w:rPr>
        <w:t>!</w:t>
      </w:r>
    </w:p>
    <w:p w14:paraId="1140259A" w14:textId="476B2F7F" w:rsidR="009B066B" w:rsidRDefault="009B066B" w:rsidP="009C011E">
      <w:pPr>
        <w:spacing w:before="120" w:after="120"/>
        <w:ind w:firstLine="680"/>
        <w:jc w:val="both"/>
        <w:rPr>
          <w:sz w:val="28"/>
          <w:szCs w:val="28"/>
        </w:rPr>
      </w:pPr>
      <w:r>
        <w:rPr>
          <w:sz w:val="28"/>
          <w:szCs w:val="28"/>
        </w:rPr>
        <w:t>2. C</w:t>
      </w:r>
      <w:r w:rsidR="00B32C42">
        <w:rPr>
          <w:sz w:val="28"/>
          <w:szCs w:val="28"/>
        </w:rPr>
        <w:t>BNGNLĐ</w:t>
      </w:r>
      <w:r>
        <w:rPr>
          <w:sz w:val="28"/>
          <w:szCs w:val="28"/>
        </w:rPr>
        <w:t xml:space="preserve"> thi đua lập thành tích chào mừng 95 năm Ngày thành lập </w:t>
      </w:r>
      <w:r w:rsidRPr="007D56DA">
        <w:rPr>
          <w:sz w:val="28"/>
          <w:szCs w:val="28"/>
        </w:rPr>
        <w:t>Công đoàn Việt Nam (28/7/1929 - 28/7/2024</w:t>
      </w:r>
      <w:r>
        <w:rPr>
          <w:sz w:val="28"/>
          <w:szCs w:val="28"/>
        </w:rPr>
        <w:t>)!</w:t>
      </w:r>
    </w:p>
    <w:p w14:paraId="22F2F7F3" w14:textId="4E64066F" w:rsidR="00C923B4" w:rsidRDefault="00C923B4" w:rsidP="009C011E">
      <w:pPr>
        <w:spacing w:before="120" w:after="120"/>
        <w:ind w:firstLine="680"/>
        <w:jc w:val="both"/>
        <w:rPr>
          <w:sz w:val="28"/>
          <w:szCs w:val="28"/>
        </w:rPr>
      </w:pPr>
      <w:r>
        <w:rPr>
          <w:sz w:val="28"/>
          <w:szCs w:val="28"/>
        </w:rPr>
        <w:t>3. Công đoàn Việt Nam đổi mới, sáng tạo vì quyền, lợi ích hợp pháp, chính đáng của đoàn viên, người lao động, vì sự phát triển bền vững của đất nước!</w:t>
      </w:r>
    </w:p>
    <w:p w14:paraId="6E579ED9" w14:textId="567E2A2F" w:rsidR="00C923B4" w:rsidRDefault="00C923B4" w:rsidP="009C011E">
      <w:pPr>
        <w:spacing w:before="120" w:after="120"/>
        <w:ind w:firstLine="680"/>
        <w:jc w:val="both"/>
        <w:rPr>
          <w:sz w:val="28"/>
          <w:szCs w:val="28"/>
        </w:rPr>
      </w:pPr>
      <w:r>
        <w:rPr>
          <w:sz w:val="28"/>
          <w:szCs w:val="28"/>
        </w:rPr>
        <w:t>4. Xây dựng Công đoàn Việt Nam vững mạnh và xây dựng giai cấp công nhân Việt Nam hiện đại, lớn mạnh, đáp ứng yêu cầu của tình hình mới là trách nhiệm của Đảng, hệ thống chính trị và toàn xã hội!</w:t>
      </w:r>
    </w:p>
    <w:p w14:paraId="412528B6" w14:textId="21592711" w:rsidR="00C923B4" w:rsidRDefault="00C923B4" w:rsidP="009C011E">
      <w:pPr>
        <w:spacing w:before="120" w:after="120"/>
        <w:ind w:firstLine="680"/>
        <w:jc w:val="both"/>
        <w:rPr>
          <w:sz w:val="28"/>
          <w:szCs w:val="28"/>
        </w:rPr>
      </w:pPr>
      <w:r>
        <w:rPr>
          <w:sz w:val="28"/>
          <w:szCs w:val="28"/>
        </w:rPr>
        <w:t>5. Xây dựng giai cấp công nhân Việt Nam hiện đại, lớn mạnh, xứng đáng là giai cấp tiên phong, lực lượng đi đầu trong sự nghiệp công nghiệp hóa, hiện đại hóa đất nước!</w:t>
      </w:r>
    </w:p>
    <w:p w14:paraId="743C6DDF" w14:textId="7D862FEE" w:rsidR="00C923B4" w:rsidRDefault="00C923B4" w:rsidP="009C011E">
      <w:pPr>
        <w:spacing w:before="120" w:after="120"/>
        <w:ind w:firstLine="680"/>
        <w:jc w:val="both"/>
        <w:rPr>
          <w:sz w:val="28"/>
          <w:szCs w:val="28"/>
        </w:rPr>
      </w:pPr>
      <w:r>
        <w:rPr>
          <w:sz w:val="28"/>
          <w:szCs w:val="28"/>
        </w:rPr>
        <w:t>6. Đảng Cộng sản Việt Nam - đội tiên phong của giai cấp công nhân Việt Nam, người lãnh đạo, tổ chức mọi thắng lợi của cách mạng Việt Nam!</w:t>
      </w:r>
    </w:p>
    <w:p w14:paraId="1FE9C682" w14:textId="04D8495B" w:rsidR="00C923B4" w:rsidRDefault="00C923B4" w:rsidP="009C011E">
      <w:pPr>
        <w:spacing w:before="120" w:after="120"/>
        <w:ind w:firstLine="680"/>
        <w:jc w:val="both"/>
        <w:rPr>
          <w:sz w:val="28"/>
          <w:szCs w:val="28"/>
        </w:rPr>
      </w:pPr>
      <w:r>
        <w:rPr>
          <w:sz w:val="28"/>
          <w:szCs w:val="28"/>
        </w:rPr>
        <w:t>7. Củng cố khối đại đoàn kết toàn dân tộc trên nền tảng liên minh giai cấp công nhân với giai cấp nông dân và đội ngũ trí thức do Đảng Cộng sản Việt Nam lãnh đạo!</w:t>
      </w:r>
    </w:p>
    <w:p w14:paraId="7882E559" w14:textId="1532E136" w:rsidR="00C923B4" w:rsidRDefault="00C923B4" w:rsidP="009C011E">
      <w:pPr>
        <w:spacing w:before="120" w:after="120"/>
        <w:ind w:firstLine="680"/>
        <w:jc w:val="both"/>
        <w:rPr>
          <w:sz w:val="28"/>
          <w:szCs w:val="28"/>
        </w:rPr>
      </w:pPr>
      <w:r>
        <w:rPr>
          <w:sz w:val="28"/>
          <w:szCs w:val="28"/>
        </w:rPr>
        <w:t>8.</w:t>
      </w:r>
      <w:r w:rsidR="009C011E">
        <w:rPr>
          <w:sz w:val="28"/>
          <w:szCs w:val="28"/>
        </w:rPr>
        <w:t xml:space="preserve"> Công nhân, công chức, viên chức, người lao động đẩy mạnh học tập và làm theo tư tưởng, đạo đức, phong cách Hồ Chí Minh!</w:t>
      </w:r>
    </w:p>
    <w:p w14:paraId="5BF6A144" w14:textId="3EF1C524" w:rsidR="009C011E" w:rsidRDefault="009C011E" w:rsidP="009C011E">
      <w:pPr>
        <w:spacing w:before="120" w:after="120"/>
        <w:ind w:firstLine="680"/>
        <w:jc w:val="both"/>
        <w:rPr>
          <w:sz w:val="28"/>
          <w:szCs w:val="28"/>
        </w:rPr>
      </w:pPr>
      <w:r>
        <w:rPr>
          <w:sz w:val="28"/>
          <w:szCs w:val="28"/>
        </w:rPr>
        <w:t>9. Nước Cộng hòa xã hội chủ nghĩa Việt Nam muôn năm!</w:t>
      </w:r>
    </w:p>
    <w:p w14:paraId="5C24D409" w14:textId="31300F51" w:rsidR="009C011E" w:rsidRDefault="009C011E" w:rsidP="009C011E">
      <w:pPr>
        <w:spacing w:before="120" w:after="120"/>
        <w:ind w:firstLine="680"/>
        <w:jc w:val="both"/>
        <w:rPr>
          <w:sz w:val="28"/>
          <w:szCs w:val="28"/>
        </w:rPr>
      </w:pPr>
      <w:r>
        <w:rPr>
          <w:sz w:val="28"/>
          <w:szCs w:val="28"/>
        </w:rPr>
        <w:t>10. Đảng Cộng sản Việt Nam quang vinh muôn năm!</w:t>
      </w:r>
    </w:p>
    <w:p w14:paraId="1BC85BA9" w14:textId="43733B81" w:rsidR="009C011E" w:rsidRPr="009B066B" w:rsidRDefault="009C011E" w:rsidP="009C011E">
      <w:pPr>
        <w:spacing w:before="120" w:after="120"/>
        <w:ind w:firstLine="680"/>
        <w:jc w:val="both"/>
        <w:rPr>
          <w:sz w:val="28"/>
          <w:szCs w:val="28"/>
        </w:rPr>
      </w:pPr>
      <w:r>
        <w:rPr>
          <w:sz w:val="28"/>
          <w:szCs w:val="28"/>
        </w:rPr>
        <w:t>11. Chủ tịch Hồ Chí Minh vĩ đại sống mãi trong sự nghiệp của chúng ta!</w:t>
      </w:r>
    </w:p>
    <w:sectPr w:rsidR="009C011E" w:rsidRPr="009B066B" w:rsidSect="00FF2187">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4C006" w14:textId="77777777" w:rsidR="00947DAD" w:rsidRDefault="00947DAD" w:rsidP="003E09BE">
      <w:r>
        <w:separator/>
      </w:r>
    </w:p>
  </w:endnote>
  <w:endnote w:type="continuationSeparator" w:id="0">
    <w:p w14:paraId="6A379E6B" w14:textId="77777777" w:rsidR="00947DAD" w:rsidRDefault="00947DAD" w:rsidP="003E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3A352" w14:textId="77777777" w:rsidR="00D43AD7" w:rsidRDefault="00D43AD7">
    <w:pPr>
      <w:pStyle w:val="Footer"/>
      <w:jc w:val="center"/>
    </w:pPr>
  </w:p>
  <w:p w14:paraId="73BD73E0" w14:textId="77777777" w:rsidR="00D43AD7" w:rsidRDefault="00D43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500DE" w14:textId="77777777" w:rsidR="00947DAD" w:rsidRDefault="00947DAD" w:rsidP="003E09BE">
      <w:r>
        <w:separator/>
      </w:r>
    </w:p>
  </w:footnote>
  <w:footnote w:type="continuationSeparator" w:id="0">
    <w:p w14:paraId="247E995D" w14:textId="77777777" w:rsidR="00947DAD" w:rsidRDefault="00947DAD" w:rsidP="003E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9B9"/>
    <w:rsid w:val="0000424B"/>
    <w:rsid w:val="000613A4"/>
    <w:rsid w:val="000A51E3"/>
    <w:rsid w:val="000C2777"/>
    <w:rsid w:val="00146DDD"/>
    <w:rsid w:val="001878B6"/>
    <w:rsid w:val="001C41CD"/>
    <w:rsid w:val="001C618D"/>
    <w:rsid w:val="00335AF2"/>
    <w:rsid w:val="00342D05"/>
    <w:rsid w:val="003E09BE"/>
    <w:rsid w:val="003E6117"/>
    <w:rsid w:val="00405971"/>
    <w:rsid w:val="004E3884"/>
    <w:rsid w:val="005A556A"/>
    <w:rsid w:val="005C5B72"/>
    <w:rsid w:val="005E31E0"/>
    <w:rsid w:val="006167A1"/>
    <w:rsid w:val="006535AD"/>
    <w:rsid w:val="00656DFA"/>
    <w:rsid w:val="00662CB5"/>
    <w:rsid w:val="006B26A1"/>
    <w:rsid w:val="006E7922"/>
    <w:rsid w:val="007264BF"/>
    <w:rsid w:val="0074189A"/>
    <w:rsid w:val="00772118"/>
    <w:rsid w:val="00783CFA"/>
    <w:rsid w:val="007E03BE"/>
    <w:rsid w:val="0082106F"/>
    <w:rsid w:val="00825E3E"/>
    <w:rsid w:val="008C4B71"/>
    <w:rsid w:val="008F1A47"/>
    <w:rsid w:val="00932147"/>
    <w:rsid w:val="00934F32"/>
    <w:rsid w:val="009418C2"/>
    <w:rsid w:val="00947DAD"/>
    <w:rsid w:val="00954413"/>
    <w:rsid w:val="00956DED"/>
    <w:rsid w:val="009709B9"/>
    <w:rsid w:val="00980FE1"/>
    <w:rsid w:val="009861BE"/>
    <w:rsid w:val="009A6285"/>
    <w:rsid w:val="009B066B"/>
    <w:rsid w:val="009C011E"/>
    <w:rsid w:val="009F76FE"/>
    <w:rsid w:val="00A4369F"/>
    <w:rsid w:val="00A813EB"/>
    <w:rsid w:val="00B32C42"/>
    <w:rsid w:val="00B4797F"/>
    <w:rsid w:val="00B91123"/>
    <w:rsid w:val="00BF1A96"/>
    <w:rsid w:val="00C34019"/>
    <w:rsid w:val="00C923B4"/>
    <w:rsid w:val="00CE3749"/>
    <w:rsid w:val="00CE409D"/>
    <w:rsid w:val="00CF51A4"/>
    <w:rsid w:val="00D0705A"/>
    <w:rsid w:val="00D1681B"/>
    <w:rsid w:val="00D2645C"/>
    <w:rsid w:val="00D43AD7"/>
    <w:rsid w:val="00DB25E7"/>
    <w:rsid w:val="00DF4037"/>
    <w:rsid w:val="00E34E09"/>
    <w:rsid w:val="00EA0495"/>
    <w:rsid w:val="00ED51A7"/>
    <w:rsid w:val="00F05B75"/>
    <w:rsid w:val="00F36610"/>
    <w:rsid w:val="00F548CA"/>
    <w:rsid w:val="00F85506"/>
    <w:rsid w:val="00FA3713"/>
    <w:rsid w:val="00FC1795"/>
    <w:rsid w:val="00FD5F2C"/>
    <w:rsid w:val="00FF2187"/>
    <w:rsid w:val="00FF388F"/>
    <w:rsid w:val="00FF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32040088"/>
  <w15:docId w15:val="{C65536E7-570A-4AA9-B99B-F4CEBBAF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B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9B9"/>
    <w:rPr>
      <w:color w:val="0000FF" w:themeColor="hyperlink"/>
      <w:u w:val="single"/>
    </w:rPr>
  </w:style>
  <w:style w:type="paragraph" w:styleId="Footer">
    <w:name w:val="footer"/>
    <w:basedOn w:val="Normal"/>
    <w:link w:val="FooterChar"/>
    <w:uiPriority w:val="99"/>
    <w:unhideWhenUsed/>
    <w:rsid w:val="009709B9"/>
    <w:pPr>
      <w:tabs>
        <w:tab w:val="center" w:pos="4680"/>
        <w:tab w:val="right" w:pos="9360"/>
      </w:tabs>
    </w:pPr>
  </w:style>
  <w:style w:type="character" w:customStyle="1" w:styleId="FooterChar">
    <w:name w:val="Footer Char"/>
    <w:basedOn w:val="DefaultParagraphFont"/>
    <w:link w:val="Footer"/>
    <w:uiPriority w:val="99"/>
    <w:rsid w:val="009709B9"/>
    <w:rPr>
      <w:rFonts w:eastAsia="Times New Roman" w:cs="Times New Roman"/>
      <w:sz w:val="24"/>
      <w:szCs w:val="24"/>
    </w:rPr>
  </w:style>
  <w:style w:type="paragraph" w:styleId="Header">
    <w:name w:val="header"/>
    <w:basedOn w:val="Normal"/>
    <w:link w:val="HeaderChar"/>
    <w:uiPriority w:val="99"/>
    <w:semiHidden/>
    <w:unhideWhenUsed/>
    <w:rsid w:val="003E09BE"/>
    <w:pPr>
      <w:tabs>
        <w:tab w:val="center" w:pos="4680"/>
        <w:tab w:val="right" w:pos="9360"/>
      </w:tabs>
    </w:pPr>
  </w:style>
  <w:style w:type="character" w:customStyle="1" w:styleId="HeaderChar">
    <w:name w:val="Header Char"/>
    <w:basedOn w:val="DefaultParagraphFont"/>
    <w:link w:val="Header"/>
    <w:uiPriority w:val="99"/>
    <w:semiHidden/>
    <w:rsid w:val="003E09BE"/>
    <w:rPr>
      <w:rFonts w:eastAsia="Times New Roman" w:cs="Times New Roman"/>
      <w:sz w:val="24"/>
      <w:szCs w:val="24"/>
    </w:rPr>
  </w:style>
  <w:style w:type="paragraph" w:styleId="ListParagraph">
    <w:name w:val="List Paragraph"/>
    <w:basedOn w:val="Normal"/>
    <w:uiPriority w:val="34"/>
    <w:qFormat/>
    <w:rsid w:val="009861BE"/>
    <w:pPr>
      <w:ind w:left="720"/>
      <w:contextualSpacing/>
    </w:pPr>
  </w:style>
  <w:style w:type="paragraph" w:styleId="BodyText">
    <w:name w:val="Body Text"/>
    <w:basedOn w:val="Normal"/>
    <w:link w:val="BodyTextChar"/>
    <w:uiPriority w:val="1"/>
    <w:qFormat/>
    <w:rsid w:val="00CF51A4"/>
    <w:pPr>
      <w:widowControl w:val="0"/>
      <w:autoSpaceDE w:val="0"/>
      <w:autoSpaceDN w:val="0"/>
    </w:pPr>
    <w:rPr>
      <w:sz w:val="28"/>
      <w:szCs w:val="28"/>
    </w:rPr>
  </w:style>
  <w:style w:type="character" w:customStyle="1" w:styleId="BodyTextChar">
    <w:name w:val="Body Text Char"/>
    <w:basedOn w:val="DefaultParagraphFont"/>
    <w:link w:val="BodyText"/>
    <w:uiPriority w:val="1"/>
    <w:rsid w:val="00CF51A4"/>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mayngoai</cp:lastModifiedBy>
  <cp:revision>43</cp:revision>
  <cp:lastPrinted>2024-06-19T07:17:00Z</cp:lastPrinted>
  <dcterms:created xsi:type="dcterms:W3CDTF">2022-04-12T03:07:00Z</dcterms:created>
  <dcterms:modified xsi:type="dcterms:W3CDTF">2024-06-25T03:42:00Z</dcterms:modified>
</cp:coreProperties>
</file>